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959CF9" w14:textId="5F7A2562" w:rsidR="00D64065" w:rsidRDefault="00000000">
      <w:pPr>
        <w:spacing w:line="500" w:lineRule="exact"/>
        <w:ind w:firstLine="0"/>
        <w:jc w:val="left"/>
        <w:rPr>
          <w:rFonts w:ascii="宋体" w:hAnsi="宋体" w:hint="eastAsia"/>
          <w:color w:val="auto"/>
          <w:sz w:val="24"/>
        </w:rPr>
      </w:pPr>
      <w:r>
        <w:rPr>
          <w:rFonts w:ascii="宋体" w:hAnsi="宋体" w:hint="eastAsia"/>
          <w:color w:val="auto"/>
          <w:sz w:val="24"/>
        </w:rPr>
        <w:t>合同编号：</w:t>
      </w:r>
      <w:r w:rsidR="00126F95">
        <w:rPr>
          <w:rFonts w:ascii="宋体" w:hAnsi="宋体" w:hint="eastAsia"/>
          <w:color w:val="auto"/>
          <w:sz w:val="24"/>
        </w:rPr>
        <w:t xml:space="preserve">   </w:t>
      </w:r>
      <w:r>
        <w:rPr>
          <w:rFonts w:ascii="宋体" w:hAnsi="宋体" w:hint="eastAsia"/>
          <w:color w:val="auto"/>
          <w:sz w:val="24"/>
        </w:rPr>
        <w:t xml:space="preserve">      </w:t>
      </w:r>
      <w:r>
        <w:rPr>
          <w:rFonts w:ascii="宋体" w:hAnsi="宋体"/>
          <w:color w:val="auto"/>
          <w:sz w:val="24"/>
        </w:rPr>
        <w:t xml:space="preserve">   </w:t>
      </w:r>
      <w:r>
        <w:rPr>
          <w:rFonts w:ascii="宋体" w:hAnsi="宋体" w:hint="eastAsia"/>
          <w:color w:val="auto"/>
          <w:sz w:val="24"/>
        </w:rPr>
        <w:t xml:space="preserve">  委托编号：         </w:t>
      </w:r>
      <w:r>
        <w:rPr>
          <w:rFonts w:ascii="宋体" w:hAnsi="宋体"/>
          <w:color w:val="auto"/>
          <w:sz w:val="24"/>
        </w:rPr>
        <w:t xml:space="preserve">   </w:t>
      </w:r>
      <w:r>
        <w:rPr>
          <w:rFonts w:ascii="宋体" w:hAnsi="宋体" w:hint="eastAsia"/>
          <w:color w:val="auto"/>
          <w:sz w:val="24"/>
        </w:rPr>
        <w:t xml:space="preserve">  试验编号：   </w:t>
      </w:r>
      <w:r>
        <w:rPr>
          <w:rFonts w:ascii="宋体" w:hAnsi="宋体"/>
          <w:color w:val="auto"/>
          <w:sz w:val="24"/>
        </w:rPr>
        <w:t xml:space="preserve">   </w:t>
      </w:r>
    </w:p>
    <w:tbl>
      <w:tblPr>
        <w:tblW w:w="99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8"/>
        <w:gridCol w:w="3260"/>
        <w:gridCol w:w="426"/>
        <w:gridCol w:w="283"/>
        <w:gridCol w:w="1418"/>
        <w:gridCol w:w="141"/>
        <w:gridCol w:w="3115"/>
      </w:tblGrid>
      <w:tr w:rsidR="00D64065" w14:paraId="2C6C2F31" w14:textId="77777777">
        <w:trPr>
          <w:trHeight w:val="520"/>
          <w:jc w:val="center"/>
        </w:trPr>
        <w:tc>
          <w:tcPr>
            <w:tcW w:w="1308" w:type="dxa"/>
            <w:tcBorders>
              <w:bottom w:val="single" w:sz="2" w:space="0" w:color="auto"/>
            </w:tcBorders>
            <w:vAlign w:val="center"/>
          </w:tcPr>
          <w:p w14:paraId="3AB3D9F8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工程名称</w:t>
            </w:r>
          </w:p>
        </w:tc>
        <w:tc>
          <w:tcPr>
            <w:tcW w:w="8643" w:type="dxa"/>
            <w:gridSpan w:val="6"/>
            <w:tcBorders>
              <w:bottom w:val="single" w:sz="2" w:space="0" w:color="auto"/>
            </w:tcBorders>
            <w:vAlign w:val="center"/>
          </w:tcPr>
          <w:p w14:paraId="20BDCCF2" w14:textId="6BF907A0" w:rsidR="00D64065" w:rsidRDefault="00D64065">
            <w:pPr>
              <w:spacing w:line="240" w:lineRule="auto"/>
              <w:ind w:firstLine="0"/>
              <w:jc w:val="center"/>
              <w:rPr>
                <w:color w:val="auto"/>
                <w:szCs w:val="21"/>
              </w:rPr>
            </w:pPr>
          </w:p>
        </w:tc>
      </w:tr>
      <w:tr w:rsidR="00D64065" w14:paraId="1673F7C8" w14:textId="77777777">
        <w:trPr>
          <w:trHeight w:val="437"/>
          <w:jc w:val="center"/>
        </w:trPr>
        <w:tc>
          <w:tcPr>
            <w:tcW w:w="13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5B2505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委托单位</w:t>
            </w:r>
          </w:p>
        </w:tc>
        <w:tc>
          <w:tcPr>
            <w:tcW w:w="8643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A80FD3" w14:textId="4BA67BF6" w:rsidR="00D64065" w:rsidRDefault="00D64065">
            <w:pPr>
              <w:spacing w:line="240" w:lineRule="auto"/>
              <w:ind w:firstLine="0"/>
              <w:jc w:val="center"/>
              <w:rPr>
                <w:color w:val="auto"/>
                <w:szCs w:val="21"/>
              </w:rPr>
            </w:pPr>
          </w:p>
        </w:tc>
      </w:tr>
      <w:tr w:rsidR="00D64065" w14:paraId="250AC734" w14:textId="77777777">
        <w:trPr>
          <w:trHeight w:val="465"/>
          <w:jc w:val="center"/>
        </w:trPr>
        <w:tc>
          <w:tcPr>
            <w:tcW w:w="13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9F57D3C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建设单位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D24EDF" w14:textId="4CEE6981" w:rsidR="00D64065" w:rsidRDefault="00D64065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428A663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建筑面积</w:t>
            </w:r>
          </w:p>
        </w:tc>
        <w:tc>
          <w:tcPr>
            <w:tcW w:w="325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841AF3" w14:textId="56DCF726" w:rsidR="00D64065" w:rsidRDefault="00D64065">
            <w:pPr>
              <w:spacing w:line="240" w:lineRule="auto"/>
              <w:ind w:firstLine="0"/>
              <w:jc w:val="center"/>
              <w:rPr>
                <w:color w:val="auto"/>
                <w:szCs w:val="21"/>
              </w:rPr>
            </w:pPr>
          </w:p>
        </w:tc>
      </w:tr>
      <w:tr w:rsidR="00D64065" w14:paraId="677C38E9" w14:textId="77777777">
        <w:trPr>
          <w:trHeight w:val="460"/>
          <w:jc w:val="center"/>
        </w:trPr>
        <w:tc>
          <w:tcPr>
            <w:tcW w:w="13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88D116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施工单位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C9FF81" w14:textId="71524B3C" w:rsidR="00D64065" w:rsidRDefault="00D64065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5BA86A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结构类型</w:t>
            </w:r>
          </w:p>
        </w:tc>
        <w:tc>
          <w:tcPr>
            <w:tcW w:w="325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58DF53" w14:textId="760249B6" w:rsidR="00D64065" w:rsidRDefault="00D64065">
            <w:pPr>
              <w:spacing w:line="240" w:lineRule="auto"/>
              <w:ind w:firstLine="0"/>
              <w:jc w:val="center"/>
              <w:rPr>
                <w:color w:val="auto"/>
                <w:szCs w:val="21"/>
              </w:rPr>
            </w:pPr>
          </w:p>
        </w:tc>
      </w:tr>
      <w:tr w:rsidR="00D64065" w14:paraId="7B8FB939" w14:textId="77777777">
        <w:trPr>
          <w:trHeight w:val="460"/>
          <w:jc w:val="center"/>
        </w:trPr>
        <w:tc>
          <w:tcPr>
            <w:tcW w:w="130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3A0209B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监理单位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10FAB9B" w14:textId="7D1D20AC" w:rsidR="00D64065" w:rsidRDefault="00D64065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373638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检测原因</w:t>
            </w:r>
          </w:p>
        </w:tc>
        <w:tc>
          <w:tcPr>
            <w:tcW w:w="325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27E52D" w14:textId="50D2D44F" w:rsidR="00D64065" w:rsidRDefault="00D64065">
            <w:pPr>
              <w:spacing w:line="240" w:lineRule="auto"/>
              <w:ind w:firstLine="0"/>
              <w:jc w:val="center"/>
              <w:rPr>
                <w:color w:val="auto"/>
                <w:szCs w:val="21"/>
              </w:rPr>
            </w:pPr>
          </w:p>
        </w:tc>
      </w:tr>
      <w:tr w:rsidR="00D64065" w14:paraId="0E0F1B94" w14:textId="77777777">
        <w:trPr>
          <w:trHeight w:val="460"/>
          <w:jc w:val="center"/>
        </w:trPr>
        <w:tc>
          <w:tcPr>
            <w:tcW w:w="1308" w:type="dxa"/>
            <w:tcBorders>
              <w:top w:val="single" w:sz="2" w:space="0" w:color="auto"/>
            </w:tcBorders>
            <w:vAlign w:val="center"/>
          </w:tcPr>
          <w:p w14:paraId="53C1C3A8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设计单位</w:t>
            </w:r>
          </w:p>
        </w:tc>
        <w:tc>
          <w:tcPr>
            <w:tcW w:w="3969" w:type="dxa"/>
            <w:gridSpan w:val="3"/>
            <w:tcBorders>
              <w:top w:val="single" w:sz="2" w:space="0" w:color="auto"/>
            </w:tcBorders>
            <w:vAlign w:val="center"/>
          </w:tcPr>
          <w:p w14:paraId="4B7BD8ED" w14:textId="617B6BA1" w:rsidR="00D64065" w:rsidRDefault="00D64065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2" w:space="0" w:color="auto"/>
            </w:tcBorders>
            <w:vAlign w:val="center"/>
          </w:tcPr>
          <w:p w14:paraId="693DCE38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监督单位</w:t>
            </w:r>
          </w:p>
        </w:tc>
        <w:tc>
          <w:tcPr>
            <w:tcW w:w="3256" w:type="dxa"/>
            <w:gridSpan w:val="2"/>
            <w:tcBorders>
              <w:top w:val="single" w:sz="2" w:space="0" w:color="auto"/>
            </w:tcBorders>
            <w:vAlign w:val="center"/>
          </w:tcPr>
          <w:p w14:paraId="031D172F" w14:textId="4327CB04" w:rsidR="00D64065" w:rsidRDefault="00D64065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D64065" w14:paraId="7024D133" w14:textId="77777777">
        <w:trPr>
          <w:trHeight w:val="465"/>
          <w:jc w:val="center"/>
        </w:trPr>
        <w:tc>
          <w:tcPr>
            <w:tcW w:w="1308" w:type="dxa"/>
            <w:vAlign w:val="center"/>
          </w:tcPr>
          <w:p w14:paraId="74A1A467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8643" w:type="dxa"/>
            <w:gridSpan w:val="6"/>
            <w:vAlign w:val="center"/>
          </w:tcPr>
          <w:p w14:paraId="782CF7A1" w14:textId="77777777" w:rsidR="00D64065" w:rsidRDefault="00000000">
            <w:pPr>
              <w:spacing w:line="240" w:lineRule="auto"/>
              <w:ind w:firstLine="0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1.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□见证试验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2.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□一般委托</w:t>
            </w:r>
            <w:r>
              <w:rPr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3.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□本单位抽样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 4.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监督抽检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□其他</w:t>
            </w:r>
            <w:r>
              <w:rPr>
                <w:rFonts w:hint="eastAsia"/>
                <w:color w:val="auto"/>
                <w:kern w:val="2"/>
                <w:sz w:val="24"/>
                <w:szCs w:val="24"/>
                <w:u w:val="single"/>
              </w:rPr>
              <w:t xml:space="preserve">                </w:t>
            </w:r>
          </w:p>
        </w:tc>
      </w:tr>
      <w:tr w:rsidR="00D64065" w14:paraId="761FE489" w14:textId="77777777">
        <w:trPr>
          <w:trHeight w:val="460"/>
          <w:jc w:val="center"/>
        </w:trPr>
        <w:tc>
          <w:tcPr>
            <w:tcW w:w="1308" w:type="dxa"/>
            <w:vAlign w:val="center"/>
          </w:tcPr>
          <w:p w14:paraId="4F7A7927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委托项目基本信息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2886AF1A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填附表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83B6E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3115" w:type="dxa"/>
            <w:tcBorders>
              <w:left w:val="single" w:sz="4" w:space="0" w:color="auto"/>
            </w:tcBorders>
            <w:vAlign w:val="center"/>
          </w:tcPr>
          <w:p w14:paraId="3B0CD3A3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是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>否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</w:p>
        </w:tc>
      </w:tr>
      <w:tr w:rsidR="00D64065" w14:paraId="72F82B5D" w14:textId="77777777">
        <w:trPr>
          <w:trHeight w:val="1419"/>
          <w:jc w:val="center"/>
        </w:trPr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408F512F" w14:textId="77777777" w:rsidR="00D64065" w:rsidRDefault="00000000">
            <w:pPr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委托内容</w:t>
            </w:r>
          </w:p>
        </w:tc>
        <w:tc>
          <w:tcPr>
            <w:tcW w:w="8643" w:type="dxa"/>
            <w:gridSpan w:val="6"/>
            <w:tcBorders>
              <w:bottom w:val="single" w:sz="4" w:space="0" w:color="auto"/>
            </w:tcBorders>
            <w:vAlign w:val="center"/>
          </w:tcPr>
          <w:p w14:paraId="552A43D3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bookmarkStart w:id="0" w:name="OLE_LINK2"/>
            <w:r>
              <w:rPr>
                <w:szCs w:val="21"/>
              </w:rPr>
              <w:sym w:font="Wingdings 2" w:char="00A3"/>
            </w:r>
            <w:bookmarkEnd w:id="0"/>
            <w:r>
              <w:rPr>
                <w:rFonts w:hint="eastAsia"/>
                <w:color w:val="auto"/>
                <w:kern w:val="2"/>
                <w:szCs w:val="21"/>
              </w:rPr>
              <w:t>1.</w:t>
            </w:r>
            <w:r>
              <w:rPr>
                <w:color w:val="auto"/>
                <w:szCs w:val="21"/>
              </w:rPr>
              <w:t>防腐涂层厚度检测</w:t>
            </w:r>
            <w:r>
              <w:rPr>
                <w:rFonts w:hint="eastAsia"/>
                <w:color w:val="auto"/>
                <w:szCs w:val="21"/>
              </w:rPr>
              <w:t>（涂层厚度）</w:t>
            </w:r>
            <w:r>
              <w:rPr>
                <w:rFonts w:hint="eastAsia"/>
                <w:color w:val="auto"/>
                <w:szCs w:val="21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2.</w:t>
            </w:r>
            <w:r>
              <w:rPr>
                <w:color w:val="auto"/>
                <w:kern w:val="2"/>
                <w:szCs w:val="21"/>
              </w:rPr>
              <w:t>防火涂层厚度检测</w:t>
            </w:r>
            <w:r>
              <w:rPr>
                <w:rFonts w:hint="eastAsia"/>
                <w:color w:val="auto"/>
                <w:szCs w:val="21"/>
              </w:rPr>
              <w:t>（涂层厚度）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3.</w:t>
            </w:r>
            <w:r>
              <w:rPr>
                <w:color w:val="auto"/>
                <w:kern w:val="2"/>
                <w:szCs w:val="21"/>
              </w:rPr>
              <w:t>外观质量检测</w:t>
            </w:r>
          </w:p>
          <w:p w14:paraId="5178E7FE" w14:textId="4955D8B2" w:rsidR="00D64065" w:rsidRDefault="00126F95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szCs w:val="21"/>
              </w:rPr>
              <w:sym w:font="Wingdings 2" w:char="00A3"/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4.</w:t>
            </w:r>
            <w:r w:rsidR="00000000">
              <w:rPr>
                <w:color w:val="auto"/>
                <w:kern w:val="2"/>
                <w:szCs w:val="21"/>
              </w:rPr>
              <w:t>钢材厚度检测</w:t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（厚度偏差）</w:t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 xml:space="preserve">  </w:t>
            </w:r>
            <w:r w:rsidR="00000000">
              <w:rPr>
                <w:color w:val="auto"/>
                <w:kern w:val="2"/>
                <w:szCs w:val="21"/>
              </w:rPr>
              <w:t xml:space="preserve"> </w:t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 xml:space="preserve">   </w:t>
            </w:r>
            <w:r w:rsidR="00000000">
              <w:rPr>
                <w:szCs w:val="21"/>
              </w:rPr>
              <w:sym w:font="Wingdings 2" w:char="00A3"/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5.</w:t>
            </w:r>
            <w:r w:rsidR="00000000">
              <w:rPr>
                <w:color w:val="auto"/>
                <w:kern w:val="2"/>
                <w:szCs w:val="21"/>
              </w:rPr>
              <w:t>钢材抗拉强度检测</w:t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（硬度）</w:t>
            </w:r>
            <w:r w:rsidR="00000000">
              <w:rPr>
                <w:color w:val="auto"/>
                <w:kern w:val="2"/>
                <w:szCs w:val="21"/>
              </w:rPr>
              <w:t xml:space="preserve"> </w:t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 xml:space="preserve"> </w:t>
            </w:r>
            <w:r w:rsidR="00000000">
              <w:rPr>
                <w:color w:val="auto"/>
                <w:kern w:val="2"/>
                <w:szCs w:val="21"/>
              </w:rPr>
              <w:t xml:space="preserve"> </w:t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 xml:space="preserve"> </w:t>
            </w:r>
            <w:r w:rsidR="00000000">
              <w:rPr>
                <w:color w:val="auto"/>
                <w:kern w:val="2"/>
                <w:szCs w:val="21"/>
              </w:rPr>
              <w:t xml:space="preserve"> </w:t>
            </w:r>
            <w:r w:rsidR="00000000">
              <w:rPr>
                <w:szCs w:val="21"/>
              </w:rPr>
              <w:sym w:font="Wingdings 2" w:char="00A3"/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6.</w:t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涂层附着力</w:t>
            </w:r>
            <w:r w:rsidR="00000000">
              <w:rPr>
                <w:color w:val="auto"/>
                <w:kern w:val="2"/>
                <w:szCs w:val="21"/>
              </w:rPr>
              <w:t xml:space="preserve"> </w:t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 xml:space="preserve"> </w:t>
            </w:r>
            <w:r w:rsidR="00000000">
              <w:rPr>
                <w:color w:val="auto"/>
                <w:kern w:val="2"/>
                <w:szCs w:val="21"/>
              </w:rPr>
              <w:t xml:space="preserve">   </w:t>
            </w:r>
          </w:p>
          <w:p w14:paraId="2668DC28" w14:textId="7B536AE6" w:rsidR="00D64065" w:rsidRDefault="00126F95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szCs w:val="21"/>
              </w:rPr>
              <w:sym w:font="Wingdings 2" w:char="00A3"/>
            </w:r>
            <w:r w:rsidR="00000000">
              <w:rPr>
                <w:rFonts w:hint="eastAsia"/>
                <w:szCs w:val="21"/>
              </w:rPr>
              <w:t>7.</w:t>
            </w:r>
            <w:bookmarkStart w:id="1" w:name="OLE_LINK1"/>
            <w:r w:rsidR="00000000">
              <w:rPr>
                <w:color w:val="auto"/>
                <w:kern w:val="2"/>
                <w:szCs w:val="21"/>
              </w:rPr>
              <w:t>钢构件外形尺寸检测</w:t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（</w:t>
            </w:r>
            <w:r>
              <w:rPr>
                <w:szCs w:val="21"/>
              </w:rPr>
              <w:sym w:font="Wingdings 2" w:char="00A3"/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厚度偏差</w:t>
            </w:r>
            <w:r w:rsidR="00000000">
              <w:rPr>
                <w:szCs w:val="21"/>
              </w:rPr>
              <w:sym w:font="Wingdings 2" w:char="00A3"/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截面尺寸）</w:t>
            </w:r>
            <w:bookmarkEnd w:id="1"/>
            <w:r w:rsidR="00000000">
              <w:rPr>
                <w:rFonts w:hint="eastAsia"/>
                <w:color w:val="auto"/>
                <w:kern w:val="2"/>
                <w:szCs w:val="21"/>
              </w:rPr>
              <w:t xml:space="preserve">                     </w:t>
            </w:r>
            <w:r w:rsidR="00000000">
              <w:rPr>
                <w:color w:val="auto"/>
                <w:kern w:val="2"/>
                <w:szCs w:val="21"/>
              </w:rPr>
              <w:sym w:font="Wingdings 2" w:char="00A3"/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8.</w:t>
            </w:r>
            <w:r w:rsidR="00000000">
              <w:rPr>
                <w:rFonts w:hint="eastAsia"/>
                <w:szCs w:val="21"/>
              </w:rPr>
              <w:t>轴线位置</w:t>
            </w:r>
          </w:p>
          <w:p w14:paraId="1FD2BF0D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szCs w:val="21"/>
              </w:rPr>
            </w:pPr>
            <w:r>
              <w:rPr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9.</w:t>
            </w:r>
            <w:r>
              <w:rPr>
                <w:rFonts w:hint="eastAsia"/>
                <w:color w:val="auto"/>
                <w:kern w:val="2"/>
                <w:szCs w:val="21"/>
              </w:rPr>
              <w:t>焊缝</w:t>
            </w:r>
            <w:r>
              <w:rPr>
                <w:color w:val="auto"/>
                <w:kern w:val="2"/>
                <w:szCs w:val="21"/>
              </w:rPr>
              <w:t>内部缺陷检测</w:t>
            </w:r>
            <w:r>
              <w:rPr>
                <w:rFonts w:hint="eastAsia"/>
                <w:color w:val="auto"/>
                <w:kern w:val="2"/>
                <w:szCs w:val="21"/>
              </w:rPr>
              <w:t xml:space="preserve">    </w:t>
            </w:r>
            <w:r>
              <w:rPr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10.</w:t>
            </w:r>
            <w:r>
              <w:rPr>
                <w:rFonts w:hint="eastAsia"/>
                <w:szCs w:val="21"/>
              </w:rPr>
              <w:t>变形检测（垂直度、弯曲矢高、侧向弯曲、结构挠度）</w:t>
            </w:r>
            <w:r>
              <w:rPr>
                <w:rFonts w:hint="eastAsia"/>
                <w:szCs w:val="21"/>
              </w:rPr>
              <w:t xml:space="preserve">             </w:t>
            </w:r>
            <w:r>
              <w:rPr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11. </w:t>
            </w:r>
            <w:r>
              <w:rPr>
                <w:rFonts w:hint="eastAsia"/>
                <w:szCs w:val="21"/>
              </w:rPr>
              <w:t>标高</w:t>
            </w:r>
            <w:r>
              <w:rPr>
                <w:rFonts w:hint="eastAsia"/>
                <w:szCs w:val="21"/>
              </w:rPr>
              <w:t xml:space="preserve">              </w:t>
            </w:r>
            <w:r>
              <w:rPr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12.</w:t>
            </w:r>
            <w:r>
              <w:rPr>
                <w:rFonts w:hint="eastAsia"/>
                <w:szCs w:val="21"/>
              </w:rPr>
              <w:t>焊缝尺寸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其他：</w:t>
            </w:r>
          </w:p>
        </w:tc>
      </w:tr>
      <w:tr w:rsidR="00D64065" w14:paraId="764497B6" w14:textId="77777777">
        <w:trPr>
          <w:trHeight w:val="5328"/>
          <w:jc w:val="center"/>
        </w:trPr>
        <w:tc>
          <w:tcPr>
            <w:tcW w:w="995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A4803A" w14:textId="77777777" w:rsidR="00D64065" w:rsidRDefault="00000000">
            <w:pPr>
              <w:pStyle w:val="a3"/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>检测依据：</w:t>
            </w:r>
          </w:p>
          <w:p w14:paraId="02D80B37" w14:textId="089B64BD" w:rsidR="00D64065" w:rsidRDefault="00126F95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szCs w:val="21"/>
              </w:rPr>
              <w:sym w:font="Wingdings 2" w:char="00A3"/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1.</w:t>
            </w:r>
            <w:r w:rsidR="00000000">
              <w:rPr>
                <w:color w:val="auto"/>
                <w:kern w:val="2"/>
                <w:szCs w:val="21"/>
              </w:rPr>
              <w:t>《</w:t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钢结构现场检测技术标准</w:t>
            </w:r>
            <w:r w:rsidR="00000000">
              <w:rPr>
                <w:color w:val="auto"/>
                <w:kern w:val="2"/>
                <w:szCs w:val="21"/>
              </w:rPr>
              <w:t>》</w:t>
            </w:r>
            <w:r w:rsidR="00000000">
              <w:rPr>
                <w:color w:val="auto"/>
                <w:kern w:val="2"/>
                <w:szCs w:val="21"/>
              </w:rPr>
              <w:t>GB/T 50621-2010</w:t>
            </w:r>
          </w:p>
          <w:p w14:paraId="3532DDCD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2.</w:t>
            </w:r>
            <w:r>
              <w:rPr>
                <w:color w:val="auto"/>
                <w:kern w:val="2"/>
                <w:szCs w:val="21"/>
              </w:rPr>
              <w:t>《</w:t>
            </w:r>
            <w:r>
              <w:rPr>
                <w:rFonts w:hint="eastAsia"/>
                <w:color w:val="auto"/>
                <w:kern w:val="2"/>
                <w:szCs w:val="21"/>
              </w:rPr>
              <w:t>无损检测</w:t>
            </w:r>
            <w:r>
              <w:rPr>
                <w:rFonts w:hint="eastAsia"/>
                <w:color w:val="auto"/>
                <w:kern w:val="2"/>
                <w:szCs w:val="21"/>
              </w:rPr>
              <w:t xml:space="preserve"> </w:t>
            </w:r>
            <w:r>
              <w:rPr>
                <w:rFonts w:hint="eastAsia"/>
                <w:color w:val="auto"/>
                <w:kern w:val="2"/>
                <w:szCs w:val="21"/>
              </w:rPr>
              <w:t>超声测厚</w:t>
            </w:r>
            <w:r>
              <w:rPr>
                <w:color w:val="auto"/>
                <w:kern w:val="2"/>
                <w:szCs w:val="21"/>
              </w:rPr>
              <w:t>》</w:t>
            </w:r>
            <w:r>
              <w:rPr>
                <w:color w:val="auto"/>
                <w:kern w:val="2"/>
                <w:szCs w:val="21"/>
              </w:rPr>
              <w:t>GB/T 11344-2021</w:t>
            </w:r>
          </w:p>
          <w:p w14:paraId="7B73CA60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3.</w:t>
            </w:r>
            <w:r>
              <w:rPr>
                <w:color w:val="auto"/>
                <w:kern w:val="2"/>
                <w:szCs w:val="21"/>
              </w:rPr>
              <w:t>《</w:t>
            </w:r>
            <w:r>
              <w:rPr>
                <w:rFonts w:hint="eastAsia"/>
                <w:color w:val="auto"/>
                <w:kern w:val="2"/>
                <w:szCs w:val="21"/>
              </w:rPr>
              <w:t>磁性基体上非磁性覆盖层</w:t>
            </w:r>
            <w:r>
              <w:rPr>
                <w:rFonts w:hint="eastAsia"/>
                <w:color w:val="auto"/>
                <w:kern w:val="2"/>
                <w:szCs w:val="21"/>
              </w:rPr>
              <w:t xml:space="preserve"> </w:t>
            </w:r>
            <w:r>
              <w:rPr>
                <w:rFonts w:hint="eastAsia"/>
                <w:color w:val="auto"/>
                <w:kern w:val="2"/>
                <w:szCs w:val="21"/>
              </w:rPr>
              <w:t>覆盖层厚度测量</w:t>
            </w:r>
            <w:r>
              <w:rPr>
                <w:rFonts w:hint="eastAsia"/>
                <w:color w:val="auto"/>
                <w:kern w:val="2"/>
                <w:szCs w:val="21"/>
              </w:rPr>
              <w:t xml:space="preserve"> </w:t>
            </w:r>
            <w:r>
              <w:rPr>
                <w:rFonts w:hint="eastAsia"/>
                <w:color w:val="auto"/>
                <w:kern w:val="2"/>
                <w:szCs w:val="21"/>
              </w:rPr>
              <w:t>磁性法</w:t>
            </w:r>
            <w:r>
              <w:rPr>
                <w:color w:val="auto"/>
                <w:kern w:val="2"/>
                <w:szCs w:val="21"/>
              </w:rPr>
              <w:t>》</w:t>
            </w:r>
            <w:r>
              <w:rPr>
                <w:color w:val="auto"/>
                <w:kern w:val="2"/>
                <w:szCs w:val="21"/>
              </w:rPr>
              <w:t>GB/T 4956-2003</w:t>
            </w:r>
          </w:p>
          <w:p w14:paraId="2427D1F8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4.</w:t>
            </w:r>
            <w:r>
              <w:rPr>
                <w:color w:val="auto"/>
                <w:kern w:val="2"/>
                <w:szCs w:val="21"/>
              </w:rPr>
              <w:t>《</w:t>
            </w:r>
            <w:r>
              <w:rPr>
                <w:rFonts w:hint="eastAsia"/>
                <w:color w:val="auto"/>
                <w:kern w:val="2"/>
                <w:szCs w:val="21"/>
              </w:rPr>
              <w:t>非磁性基体上非导电覆盖层</w:t>
            </w:r>
            <w:r>
              <w:rPr>
                <w:rFonts w:hint="eastAsia"/>
                <w:color w:val="auto"/>
                <w:kern w:val="2"/>
                <w:szCs w:val="21"/>
              </w:rPr>
              <w:t xml:space="preserve"> </w:t>
            </w:r>
            <w:r>
              <w:rPr>
                <w:rFonts w:hint="eastAsia"/>
                <w:color w:val="auto"/>
                <w:kern w:val="2"/>
                <w:szCs w:val="21"/>
              </w:rPr>
              <w:t>覆盖层厚度测量</w:t>
            </w:r>
            <w:r>
              <w:rPr>
                <w:rFonts w:hint="eastAsia"/>
                <w:color w:val="auto"/>
                <w:kern w:val="2"/>
                <w:szCs w:val="21"/>
              </w:rPr>
              <w:t xml:space="preserve"> </w:t>
            </w:r>
            <w:r>
              <w:rPr>
                <w:rFonts w:hint="eastAsia"/>
                <w:color w:val="auto"/>
                <w:kern w:val="2"/>
                <w:szCs w:val="21"/>
              </w:rPr>
              <w:t>涡流法</w:t>
            </w:r>
            <w:r>
              <w:rPr>
                <w:color w:val="auto"/>
                <w:kern w:val="2"/>
                <w:szCs w:val="21"/>
              </w:rPr>
              <w:t>》</w:t>
            </w:r>
            <w:r>
              <w:rPr>
                <w:color w:val="auto"/>
                <w:kern w:val="2"/>
                <w:szCs w:val="21"/>
              </w:rPr>
              <w:t>GB/T 4957-2003</w:t>
            </w:r>
          </w:p>
          <w:p w14:paraId="26AECBC5" w14:textId="2842506A" w:rsidR="00D64065" w:rsidRDefault="00126F95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szCs w:val="21"/>
              </w:rPr>
              <w:sym w:font="Wingdings 2" w:char="00A3"/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5.</w:t>
            </w:r>
            <w:r w:rsidR="00000000">
              <w:rPr>
                <w:color w:val="auto"/>
                <w:kern w:val="2"/>
                <w:szCs w:val="21"/>
              </w:rPr>
              <w:t>《</w:t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钢结构工程施工质量验收标准</w:t>
            </w:r>
            <w:r w:rsidR="00000000">
              <w:rPr>
                <w:color w:val="auto"/>
                <w:kern w:val="2"/>
                <w:szCs w:val="21"/>
              </w:rPr>
              <w:t>》</w:t>
            </w:r>
            <w:r w:rsidR="00000000">
              <w:rPr>
                <w:color w:val="auto"/>
                <w:kern w:val="2"/>
                <w:szCs w:val="21"/>
              </w:rPr>
              <w:t>GB 50205-20</w:t>
            </w:r>
            <w:r w:rsidR="00000000">
              <w:rPr>
                <w:rFonts w:hint="eastAsia"/>
                <w:color w:val="auto"/>
                <w:kern w:val="2"/>
                <w:szCs w:val="21"/>
              </w:rPr>
              <w:t>20</w:t>
            </w:r>
          </w:p>
          <w:p w14:paraId="1ACC12A5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6.</w:t>
            </w:r>
            <w:r>
              <w:rPr>
                <w:color w:val="auto"/>
                <w:kern w:val="2"/>
                <w:szCs w:val="21"/>
              </w:rPr>
              <w:t>《</w:t>
            </w:r>
            <w:r>
              <w:rPr>
                <w:rFonts w:hint="eastAsia"/>
                <w:color w:val="auto"/>
                <w:kern w:val="2"/>
                <w:szCs w:val="21"/>
              </w:rPr>
              <w:t>建筑变形测量规范</w:t>
            </w:r>
            <w:r>
              <w:rPr>
                <w:color w:val="auto"/>
                <w:kern w:val="2"/>
                <w:szCs w:val="21"/>
              </w:rPr>
              <w:t>》</w:t>
            </w:r>
            <w:r>
              <w:rPr>
                <w:color w:val="auto"/>
                <w:kern w:val="2"/>
                <w:szCs w:val="21"/>
              </w:rPr>
              <w:t>JGJ 8-2016</w:t>
            </w:r>
          </w:p>
          <w:p w14:paraId="21F401C2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7.</w:t>
            </w:r>
            <w:r>
              <w:rPr>
                <w:color w:val="auto"/>
                <w:kern w:val="2"/>
                <w:szCs w:val="21"/>
              </w:rPr>
              <w:t>《</w:t>
            </w:r>
            <w:r>
              <w:rPr>
                <w:rFonts w:hint="eastAsia"/>
                <w:color w:val="auto"/>
                <w:kern w:val="2"/>
                <w:szCs w:val="21"/>
              </w:rPr>
              <w:t>建筑结构检测技术标准</w:t>
            </w:r>
            <w:r>
              <w:rPr>
                <w:color w:val="auto"/>
                <w:kern w:val="2"/>
                <w:szCs w:val="21"/>
              </w:rPr>
              <w:t>》</w:t>
            </w:r>
            <w:r>
              <w:rPr>
                <w:color w:val="auto"/>
                <w:kern w:val="2"/>
                <w:szCs w:val="21"/>
              </w:rPr>
              <w:t>GB/T 50344-2019</w:t>
            </w:r>
          </w:p>
          <w:p w14:paraId="28F443B3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8</w:t>
            </w:r>
            <w:r>
              <w:rPr>
                <w:color w:val="auto"/>
                <w:kern w:val="2"/>
                <w:szCs w:val="21"/>
              </w:rPr>
              <w:t>.</w:t>
            </w:r>
            <w:r>
              <w:rPr>
                <w:color w:val="auto"/>
                <w:kern w:val="2"/>
                <w:szCs w:val="21"/>
              </w:rPr>
              <w:t>《焊缝无损检测</w:t>
            </w:r>
            <w:r>
              <w:rPr>
                <w:color w:val="auto"/>
                <w:kern w:val="2"/>
                <w:szCs w:val="21"/>
              </w:rPr>
              <w:t xml:space="preserve"> </w:t>
            </w:r>
            <w:r>
              <w:rPr>
                <w:color w:val="auto"/>
                <w:kern w:val="2"/>
                <w:szCs w:val="21"/>
              </w:rPr>
              <w:t>超声检测技术、检测等级和评定》</w:t>
            </w:r>
            <w:r>
              <w:rPr>
                <w:color w:val="auto"/>
                <w:kern w:val="2"/>
                <w:szCs w:val="21"/>
              </w:rPr>
              <w:t xml:space="preserve"> GB/T 11345-2023 </w:t>
            </w:r>
          </w:p>
          <w:p w14:paraId="3DD5E3CC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9</w:t>
            </w:r>
            <w:r>
              <w:rPr>
                <w:color w:val="auto"/>
                <w:kern w:val="2"/>
                <w:szCs w:val="21"/>
              </w:rPr>
              <w:t>.</w:t>
            </w:r>
            <w:r>
              <w:rPr>
                <w:color w:val="auto"/>
                <w:kern w:val="2"/>
                <w:szCs w:val="21"/>
              </w:rPr>
              <w:t>《焊缝无损检测</w:t>
            </w:r>
            <w:r>
              <w:rPr>
                <w:color w:val="auto"/>
                <w:kern w:val="2"/>
                <w:szCs w:val="21"/>
              </w:rPr>
              <w:t xml:space="preserve"> </w:t>
            </w:r>
            <w:r>
              <w:rPr>
                <w:color w:val="auto"/>
                <w:kern w:val="2"/>
                <w:szCs w:val="21"/>
              </w:rPr>
              <w:t>超声检测</w:t>
            </w:r>
            <w:r>
              <w:rPr>
                <w:color w:val="auto"/>
                <w:kern w:val="2"/>
                <w:szCs w:val="21"/>
              </w:rPr>
              <w:t xml:space="preserve"> </w:t>
            </w:r>
            <w:r>
              <w:rPr>
                <w:color w:val="auto"/>
                <w:kern w:val="2"/>
                <w:szCs w:val="21"/>
              </w:rPr>
              <w:t>焊缝内部不连续的特征》</w:t>
            </w:r>
            <w:r>
              <w:rPr>
                <w:color w:val="auto"/>
                <w:kern w:val="2"/>
                <w:szCs w:val="21"/>
              </w:rPr>
              <w:t xml:space="preserve"> GB/T 29711-2023</w:t>
            </w:r>
          </w:p>
          <w:p w14:paraId="5190E4AC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1</w:t>
            </w:r>
            <w:r>
              <w:rPr>
                <w:color w:val="auto"/>
                <w:kern w:val="2"/>
                <w:szCs w:val="21"/>
              </w:rPr>
              <w:t>0.</w:t>
            </w:r>
            <w:r>
              <w:rPr>
                <w:color w:val="auto"/>
                <w:kern w:val="2"/>
                <w:szCs w:val="21"/>
              </w:rPr>
              <w:t>《焊缝无损检测</w:t>
            </w:r>
            <w:r>
              <w:rPr>
                <w:color w:val="auto"/>
                <w:kern w:val="2"/>
                <w:szCs w:val="21"/>
              </w:rPr>
              <w:t xml:space="preserve"> </w:t>
            </w:r>
            <w:r>
              <w:rPr>
                <w:color w:val="auto"/>
                <w:kern w:val="2"/>
                <w:szCs w:val="21"/>
              </w:rPr>
              <w:t>超声检测</w:t>
            </w:r>
            <w:r>
              <w:rPr>
                <w:color w:val="auto"/>
                <w:kern w:val="2"/>
                <w:szCs w:val="21"/>
              </w:rPr>
              <w:t xml:space="preserve"> </w:t>
            </w:r>
            <w:r>
              <w:rPr>
                <w:color w:val="auto"/>
                <w:kern w:val="2"/>
                <w:szCs w:val="21"/>
              </w:rPr>
              <w:t>验收等级</w:t>
            </w:r>
            <w:r>
              <w:rPr>
                <w:color w:val="auto"/>
                <w:kern w:val="2"/>
                <w:szCs w:val="21"/>
              </w:rPr>
              <w:t xml:space="preserve"> </w:t>
            </w:r>
            <w:r>
              <w:rPr>
                <w:color w:val="auto"/>
                <w:kern w:val="2"/>
                <w:szCs w:val="21"/>
              </w:rPr>
              <w:t>》</w:t>
            </w:r>
            <w:r>
              <w:rPr>
                <w:color w:val="auto"/>
                <w:kern w:val="2"/>
                <w:szCs w:val="21"/>
              </w:rPr>
              <w:t>GB/T 29712-2023</w:t>
            </w:r>
          </w:p>
          <w:p w14:paraId="3EA172FA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color w:val="auto"/>
                <w:kern w:val="2"/>
                <w:szCs w:val="21"/>
              </w:rPr>
              <w:t>11</w:t>
            </w:r>
            <w:r>
              <w:rPr>
                <w:rFonts w:hint="eastAsia"/>
                <w:color w:val="auto"/>
                <w:kern w:val="2"/>
                <w:szCs w:val="21"/>
              </w:rPr>
              <w:t>.</w:t>
            </w:r>
            <w:r>
              <w:rPr>
                <w:rFonts w:hint="eastAsia"/>
                <w:color w:val="auto"/>
                <w:kern w:val="2"/>
                <w:szCs w:val="21"/>
              </w:rPr>
              <w:t>《热喷涂涂层厚度的无损测量方法》</w:t>
            </w:r>
            <w:r>
              <w:rPr>
                <w:rFonts w:hint="eastAsia"/>
                <w:color w:val="auto"/>
                <w:kern w:val="2"/>
                <w:szCs w:val="21"/>
              </w:rPr>
              <w:t>GB/T11374-2012</w:t>
            </w:r>
          </w:p>
          <w:p w14:paraId="52C4A827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12.</w:t>
            </w:r>
            <w:r>
              <w:rPr>
                <w:rFonts w:hint="eastAsia"/>
                <w:color w:val="auto"/>
                <w:kern w:val="2"/>
                <w:szCs w:val="21"/>
              </w:rPr>
              <w:t>《色漆和清漆漆膜厚度的测定》</w:t>
            </w:r>
            <w:r>
              <w:rPr>
                <w:rFonts w:hint="eastAsia"/>
                <w:color w:val="auto"/>
                <w:kern w:val="2"/>
                <w:szCs w:val="21"/>
              </w:rPr>
              <w:t>GB/T13452.2-2008</w:t>
            </w:r>
          </w:p>
          <w:p w14:paraId="5D73B702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13.</w:t>
            </w:r>
            <w:r>
              <w:rPr>
                <w:rFonts w:hint="eastAsia"/>
                <w:color w:val="auto"/>
                <w:kern w:val="2"/>
                <w:szCs w:val="21"/>
              </w:rPr>
              <w:t>《建筑防火涂料</w:t>
            </w:r>
            <w:r>
              <w:rPr>
                <w:rFonts w:hint="eastAsia"/>
                <w:color w:val="auto"/>
                <w:kern w:val="2"/>
                <w:szCs w:val="21"/>
              </w:rPr>
              <w:t>(</w:t>
            </w:r>
            <w:r>
              <w:rPr>
                <w:rFonts w:hint="eastAsia"/>
                <w:color w:val="auto"/>
                <w:kern w:val="2"/>
                <w:szCs w:val="21"/>
              </w:rPr>
              <w:t>板</w:t>
            </w:r>
            <w:r>
              <w:rPr>
                <w:rFonts w:hint="eastAsia"/>
                <w:color w:val="auto"/>
                <w:kern w:val="2"/>
                <w:szCs w:val="21"/>
              </w:rPr>
              <w:t>)</w:t>
            </w:r>
            <w:r>
              <w:rPr>
                <w:rFonts w:hint="eastAsia"/>
                <w:color w:val="auto"/>
                <w:kern w:val="2"/>
                <w:szCs w:val="21"/>
              </w:rPr>
              <w:t>工程设计、施工与验收规程》</w:t>
            </w:r>
            <w:r>
              <w:rPr>
                <w:rFonts w:hint="eastAsia"/>
                <w:color w:val="auto"/>
                <w:kern w:val="2"/>
                <w:szCs w:val="21"/>
              </w:rPr>
              <w:t>DB11/1245-2015</w:t>
            </w:r>
          </w:p>
          <w:p w14:paraId="3B40B592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14.</w:t>
            </w:r>
            <w:r>
              <w:rPr>
                <w:rFonts w:hint="eastAsia"/>
                <w:color w:val="auto"/>
                <w:kern w:val="2"/>
                <w:szCs w:val="21"/>
              </w:rPr>
              <w:t>《钢结构焊接规范》</w:t>
            </w:r>
            <w:r>
              <w:rPr>
                <w:rFonts w:hint="eastAsia"/>
                <w:color w:val="auto"/>
                <w:kern w:val="2"/>
                <w:szCs w:val="21"/>
              </w:rPr>
              <w:t>GB 50661-2011</w:t>
            </w:r>
          </w:p>
          <w:p w14:paraId="3C8286D1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15.</w:t>
            </w:r>
            <w:r>
              <w:rPr>
                <w:rFonts w:hint="eastAsia"/>
                <w:color w:val="auto"/>
                <w:kern w:val="2"/>
                <w:szCs w:val="21"/>
              </w:rPr>
              <w:t>《色漆和清漆拉开法附着力实验》</w:t>
            </w:r>
            <w:r>
              <w:rPr>
                <w:rFonts w:hint="eastAsia"/>
                <w:color w:val="auto"/>
                <w:kern w:val="2"/>
                <w:szCs w:val="21"/>
              </w:rPr>
              <w:t xml:space="preserve"> GB/T5210-2006</w:t>
            </w:r>
          </w:p>
          <w:p w14:paraId="767AE587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16.</w:t>
            </w:r>
            <w:r>
              <w:rPr>
                <w:rFonts w:hint="eastAsia"/>
                <w:color w:val="auto"/>
                <w:kern w:val="2"/>
                <w:szCs w:val="21"/>
              </w:rPr>
              <w:t>《色漆和清漆</w:t>
            </w:r>
            <w:r>
              <w:rPr>
                <w:rFonts w:hint="eastAsia"/>
                <w:color w:val="auto"/>
                <w:kern w:val="2"/>
                <w:szCs w:val="21"/>
              </w:rPr>
              <w:t xml:space="preserve"> </w:t>
            </w:r>
            <w:r>
              <w:rPr>
                <w:rFonts w:hint="eastAsia"/>
                <w:color w:val="auto"/>
                <w:kern w:val="2"/>
                <w:szCs w:val="21"/>
              </w:rPr>
              <w:t>漆膜的划格实验》</w:t>
            </w:r>
            <w:r>
              <w:rPr>
                <w:rFonts w:hint="eastAsia"/>
                <w:color w:val="auto"/>
                <w:kern w:val="2"/>
                <w:szCs w:val="21"/>
              </w:rPr>
              <w:t xml:space="preserve"> GB/T9286-2021</w:t>
            </w:r>
          </w:p>
          <w:p w14:paraId="63C45192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17.</w:t>
            </w:r>
            <w:r>
              <w:rPr>
                <w:color w:val="auto"/>
                <w:kern w:val="2"/>
                <w:szCs w:val="21"/>
              </w:rPr>
              <w:t>《热喷漆</w:t>
            </w:r>
            <w:r>
              <w:rPr>
                <w:color w:val="auto"/>
                <w:kern w:val="2"/>
                <w:szCs w:val="21"/>
              </w:rPr>
              <w:t xml:space="preserve"> </w:t>
            </w:r>
            <w:r>
              <w:rPr>
                <w:color w:val="auto"/>
                <w:kern w:val="2"/>
                <w:szCs w:val="21"/>
              </w:rPr>
              <w:t>金属和其他无机覆盖层</w:t>
            </w:r>
            <w:r>
              <w:rPr>
                <w:color w:val="auto"/>
                <w:kern w:val="2"/>
                <w:szCs w:val="21"/>
              </w:rPr>
              <w:t xml:space="preserve"> </w:t>
            </w:r>
            <w:r>
              <w:rPr>
                <w:color w:val="auto"/>
                <w:kern w:val="2"/>
                <w:szCs w:val="21"/>
              </w:rPr>
              <w:t>锌、铝及其合金》</w:t>
            </w:r>
            <w:r>
              <w:rPr>
                <w:color w:val="auto"/>
                <w:kern w:val="2"/>
                <w:szCs w:val="21"/>
              </w:rPr>
              <w:t xml:space="preserve"> GB/T9793-2012</w:t>
            </w:r>
          </w:p>
          <w:p w14:paraId="7D7A2CAC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18.</w:t>
            </w:r>
            <w:r>
              <w:rPr>
                <w:rFonts w:hint="eastAsia"/>
                <w:color w:val="auto"/>
                <w:kern w:val="2"/>
                <w:szCs w:val="21"/>
              </w:rPr>
              <w:t>《工程测量标准》</w:t>
            </w:r>
            <w:r>
              <w:rPr>
                <w:rFonts w:hint="eastAsia"/>
                <w:color w:val="auto"/>
                <w:kern w:val="2"/>
                <w:szCs w:val="21"/>
              </w:rPr>
              <w:t>GB/T 50026-2020</w:t>
            </w:r>
          </w:p>
          <w:p w14:paraId="5310AC22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color w:val="auto"/>
                <w:kern w:val="2"/>
                <w:szCs w:val="21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19.</w:t>
            </w:r>
            <w:r>
              <w:rPr>
                <w:rFonts w:hint="eastAsia"/>
                <w:color w:val="auto"/>
                <w:kern w:val="2"/>
                <w:szCs w:val="21"/>
              </w:rPr>
              <w:t>《钢结构超声波探伤及质量分级方法》</w:t>
            </w:r>
            <w:r>
              <w:rPr>
                <w:rFonts w:hint="eastAsia"/>
                <w:color w:val="auto"/>
                <w:kern w:val="2"/>
                <w:szCs w:val="21"/>
              </w:rPr>
              <w:t>JG/T203-2007</w:t>
            </w:r>
          </w:p>
          <w:p w14:paraId="41A872B0" w14:textId="77777777" w:rsidR="00D64065" w:rsidRDefault="00000000">
            <w:pPr>
              <w:adjustRightInd w:val="0"/>
              <w:snapToGrid w:val="0"/>
              <w:spacing w:line="240" w:lineRule="auto"/>
              <w:ind w:firstLine="0"/>
              <w:jc w:val="left"/>
              <w:rPr>
                <w:snapToGrid w:val="0"/>
                <w:color w:val="auto"/>
                <w:sz w:val="24"/>
                <w:szCs w:val="24"/>
                <w:u w:val="single"/>
              </w:rPr>
            </w:pPr>
            <w:r>
              <w:rPr>
                <w:color w:val="auto"/>
                <w:kern w:val="2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kern w:val="2"/>
                <w:szCs w:val="21"/>
              </w:rPr>
              <w:t>其他：</w:t>
            </w:r>
            <w:r>
              <w:rPr>
                <w:rFonts w:hint="eastAsia"/>
                <w:color w:val="auto"/>
                <w:kern w:val="2"/>
                <w:szCs w:val="21"/>
              </w:rPr>
              <w:t xml:space="preserve"> </w:t>
            </w:r>
            <w:r>
              <w:rPr>
                <w:color w:val="auto"/>
                <w:kern w:val="2"/>
                <w:szCs w:val="21"/>
              </w:rPr>
              <w:t xml:space="preserve">                                        </w:t>
            </w:r>
          </w:p>
        </w:tc>
      </w:tr>
      <w:tr w:rsidR="00D64065" w14:paraId="4C38FC40" w14:textId="77777777">
        <w:trPr>
          <w:trHeight w:val="1534"/>
          <w:jc w:val="center"/>
        </w:trPr>
        <w:tc>
          <w:tcPr>
            <w:tcW w:w="4994" w:type="dxa"/>
            <w:gridSpan w:val="3"/>
            <w:tcBorders>
              <w:top w:val="single" w:sz="4" w:space="0" w:color="auto"/>
            </w:tcBorders>
          </w:tcPr>
          <w:p w14:paraId="407D0FC9" w14:textId="7426E277" w:rsidR="00D64065" w:rsidRDefault="00000000">
            <w:pPr>
              <w:spacing w:beforeLines="50" w:before="120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委托单位经办人签字：</w:t>
            </w:r>
            <w:r w:rsidR="00126F95">
              <w:rPr>
                <w:color w:val="auto"/>
                <w:sz w:val="24"/>
                <w:szCs w:val="24"/>
              </w:rPr>
              <w:t xml:space="preserve"> </w:t>
            </w:r>
          </w:p>
          <w:p w14:paraId="18D376CD" w14:textId="77777777" w:rsidR="00D64065" w:rsidRDefault="00D64065">
            <w:pPr>
              <w:spacing w:line="280" w:lineRule="exact"/>
              <w:ind w:firstLine="0"/>
              <w:rPr>
                <w:color w:val="auto"/>
                <w:sz w:val="24"/>
                <w:szCs w:val="24"/>
              </w:rPr>
            </w:pPr>
          </w:p>
          <w:p w14:paraId="038155B7" w14:textId="77777777" w:rsidR="00D64065" w:rsidRDefault="00000000">
            <w:pPr>
              <w:spacing w:line="280" w:lineRule="exact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委托单位印章：</w:t>
            </w:r>
          </w:p>
          <w:p w14:paraId="13C20CA6" w14:textId="77777777" w:rsidR="00D64065" w:rsidRDefault="00D64065">
            <w:pPr>
              <w:spacing w:line="280" w:lineRule="exact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166BF481" w14:textId="034F0693" w:rsidR="00D64065" w:rsidRDefault="00000000">
            <w:pPr>
              <w:spacing w:line="280" w:lineRule="exact"/>
              <w:ind w:firstLine="0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日期：</w:t>
            </w:r>
            <w:r w:rsidR="00126F95"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年</w:t>
            </w:r>
            <w:r w:rsidR="00126F95"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color w:val="auto"/>
                <w:sz w:val="24"/>
                <w:szCs w:val="24"/>
              </w:rPr>
              <w:t>月</w:t>
            </w:r>
            <w:r w:rsidR="00126F95"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日</w:t>
            </w:r>
          </w:p>
        </w:tc>
        <w:tc>
          <w:tcPr>
            <w:tcW w:w="4957" w:type="dxa"/>
            <w:gridSpan w:val="4"/>
            <w:tcBorders>
              <w:top w:val="single" w:sz="4" w:space="0" w:color="auto"/>
            </w:tcBorders>
          </w:tcPr>
          <w:p w14:paraId="468FB52E" w14:textId="77777777" w:rsidR="00D64065" w:rsidRDefault="00000000">
            <w:pPr>
              <w:spacing w:beforeLines="50" w:before="120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检测单位经办人签字：</w:t>
            </w:r>
          </w:p>
          <w:p w14:paraId="12268805" w14:textId="77777777" w:rsidR="00D64065" w:rsidRDefault="00D64065">
            <w:pPr>
              <w:spacing w:line="280" w:lineRule="exact"/>
              <w:ind w:firstLine="0"/>
              <w:rPr>
                <w:color w:val="auto"/>
                <w:sz w:val="24"/>
                <w:szCs w:val="24"/>
              </w:rPr>
            </w:pPr>
          </w:p>
          <w:p w14:paraId="6B3CE747" w14:textId="77777777" w:rsidR="00D64065" w:rsidRDefault="00000000">
            <w:pPr>
              <w:spacing w:line="280" w:lineRule="exact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检测单位印章：</w:t>
            </w:r>
          </w:p>
          <w:p w14:paraId="1A81893A" w14:textId="77777777" w:rsidR="00D64065" w:rsidRDefault="00D64065">
            <w:pPr>
              <w:spacing w:line="280" w:lineRule="exact"/>
              <w:ind w:firstLine="0"/>
              <w:jc w:val="right"/>
              <w:rPr>
                <w:color w:val="auto"/>
                <w:sz w:val="24"/>
                <w:szCs w:val="24"/>
              </w:rPr>
            </w:pPr>
          </w:p>
          <w:p w14:paraId="767A486A" w14:textId="77777777" w:rsidR="00D64065" w:rsidRDefault="00000000">
            <w:pPr>
              <w:spacing w:line="280" w:lineRule="exact"/>
              <w:ind w:firstLine="0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日期：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color w:val="auto"/>
                <w:sz w:val="24"/>
                <w:szCs w:val="24"/>
              </w:rPr>
              <w:t>年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月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日</w:t>
            </w:r>
          </w:p>
        </w:tc>
      </w:tr>
      <w:tr w:rsidR="00D64065" w14:paraId="34403E9E" w14:textId="77777777">
        <w:trPr>
          <w:trHeight w:val="390"/>
          <w:jc w:val="center"/>
        </w:trPr>
        <w:tc>
          <w:tcPr>
            <w:tcW w:w="9951" w:type="dxa"/>
            <w:gridSpan w:val="7"/>
          </w:tcPr>
          <w:p w14:paraId="4131F2E6" w14:textId="77777777" w:rsidR="00D64065" w:rsidRDefault="00000000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任务领取人：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                            </w:t>
            </w:r>
            <w:r>
              <w:rPr>
                <w:color w:val="auto"/>
                <w:sz w:val="24"/>
                <w:szCs w:val="24"/>
              </w:rPr>
              <w:t>日期：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</w:t>
            </w:r>
            <w:r>
              <w:rPr>
                <w:color w:val="auto"/>
                <w:sz w:val="24"/>
                <w:szCs w:val="24"/>
              </w:rPr>
              <w:t>年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</w:t>
            </w:r>
            <w:r>
              <w:rPr>
                <w:color w:val="auto"/>
                <w:sz w:val="24"/>
                <w:szCs w:val="24"/>
              </w:rPr>
              <w:t>月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</w:t>
            </w:r>
            <w:r>
              <w:rPr>
                <w:color w:val="auto"/>
                <w:sz w:val="24"/>
                <w:szCs w:val="24"/>
              </w:rPr>
              <w:t>日</w:t>
            </w:r>
          </w:p>
        </w:tc>
      </w:tr>
    </w:tbl>
    <w:p w14:paraId="1FAEFDCE" w14:textId="77777777" w:rsidR="00D64065" w:rsidRDefault="00000000">
      <w:pPr>
        <w:spacing w:line="300" w:lineRule="exac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174B897A" w14:textId="77777777" w:rsidR="00D64065" w:rsidRDefault="00000000">
      <w:pPr>
        <w:spacing w:line="300" w:lineRule="exact"/>
        <w:ind w:leftChars="285" w:left="958" w:hangingChars="200" w:hanging="360"/>
        <w:jc w:val="center"/>
        <w:rPr>
          <w:rStyle w:val="a8"/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hyperlink r:id="rId8" w:history="1">
        <w:r w:rsidR="00D64065">
          <w:rPr>
            <w:rStyle w:val="a8"/>
            <w:sz w:val="18"/>
            <w:szCs w:val="18"/>
          </w:rPr>
          <w:t>www.zihengxuan.com/</w:t>
        </w:r>
        <w:r w:rsidR="00D64065">
          <w:rPr>
            <w:rStyle w:val="a8"/>
            <w:rFonts w:hint="eastAsia"/>
            <w:sz w:val="18"/>
            <w:szCs w:val="18"/>
          </w:rPr>
          <w:t>资料下载</w:t>
        </w:r>
        <w:r w:rsidR="00D64065">
          <w:rPr>
            <w:rStyle w:val="a8"/>
            <w:sz w:val="18"/>
            <w:szCs w:val="18"/>
          </w:rPr>
          <w:t>/</w:t>
        </w:r>
        <w:r w:rsidR="00D64065">
          <w:rPr>
            <w:rStyle w:val="a8"/>
            <w:rFonts w:hint="eastAsia"/>
            <w:sz w:val="18"/>
            <w:szCs w:val="18"/>
          </w:rPr>
          <w:t>检测相关资料下载查阅</w:t>
        </w:r>
      </w:hyperlink>
    </w:p>
    <w:sectPr w:rsidR="00D64065">
      <w:headerReference w:type="even" r:id="rId9"/>
      <w:headerReference w:type="default" r:id="rId10"/>
      <w:footerReference w:type="even" r:id="rId11"/>
      <w:footerReference w:type="default" r:id="rId12"/>
      <w:pgSz w:w="11905" w:h="16837"/>
      <w:pgMar w:top="1021" w:right="1134" w:bottom="1077" w:left="1134" w:header="510" w:footer="113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AFB31" w14:textId="77777777" w:rsidR="00B60D34" w:rsidRDefault="00B60D34">
      <w:pPr>
        <w:spacing w:line="240" w:lineRule="auto"/>
      </w:pPr>
      <w:r>
        <w:separator/>
      </w:r>
    </w:p>
  </w:endnote>
  <w:endnote w:type="continuationSeparator" w:id="0">
    <w:p w14:paraId="13CA5D29" w14:textId="77777777" w:rsidR="00B60D34" w:rsidRDefault="00B60D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41AAD" w14:textId="77777777" w:rsidR="00D64065" w:rsidRDefault="00000000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40843" w14:textId="77777777" w:rsidR="00D64065" w:rsidRDefault="00000000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1269AB1B" wp14:editId="7AD5E33A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>
                        <a:outerShdw algn="ctr" rotWithShape="0">
                          <a:srgbClr val="A0A0A4"/>
                        </a:outerShdw>
                      </a:effectLst>
                    </wps:spPr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6C9BDCCD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56.65pt;margin-top:785.15pt;width:481.85pt;height:7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" o:allowincell="f" filled="f" stroked="f">
              <v:shadow on="t" color="#a0a0a4" offset="0,0"/>
              <v:textbox inset="0,0,0,0"/>
              <w10:wrap anchorx="page" anchory="page"/>
            </v:shape>
          </w:pict>
        </mc:Fallback>
      </mc:AlternateContent>
    </w:r>
    <w:r>
      <w:rPr>
        <w:rFonts w:hint="eastAsia"/>
      </w:rPr>
      <w:t>北京</w:t>
    </w:r>
    <w:proofErr w:type="gramStart"/>
    <w:r>
      <w:rPr>
        <w:rFonts w:hint="eastAsia"/>
      </w:rPr>
      <w:t>紫衡轩建筑工程</w:t>
    </w:r>
    <w:proofErr w:type="gramEnd"/>
    <w:r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F971D" w14:textId="77777777" w:rsidR="00B60D34" w:rsidRDefault="00B60D34">
      <w:pPr>
        <w:spacing w:line="240" w:lineRule="auto"/>
      </w:pPr>
      <w:r>
        <w:separator/>
      </w:r>
    </w:p>
  </w:footnote>
  <w:footnote w:type="continuationSeparator" w:id="0">
    <w:p w14:paraId="2E1AC40D" w14:textId="77777777" w:rsidR="00B60D34" w:rsidRDefault="00B60D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D5A2E" w14:textId="77777777" w:rsidR="00D64065" w:rsidRDefault="00D64065">
    <w:pPr>
      <w:pStyle w:val="a6"/>
    </w:pPr>
  </w:p>
  <w:p w14:paraId="7A99750B" w14:textId="77777777" w:rsidR="00D64065" w:rsidRDefault="00000000">
    <w:r>
      <w:rPr>
        <w:rFonts w:hint="eastAsia"/>
        <w:sz w:val="18"/>
      </w:rPr>
      <w:t>委托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9D62B" w14:textId="77777777" w:rsidR="00D64065" w:rsidRDefault="00000000">
    <w:pPr>
      <w:spacing w:line="500" w:lineRule="exact"/>
      <w:ind w:firstLine="0"/>
      <w:jc w:val="right"/>
      <w:rPr>
        <w:b/>
        <w:color w:val="auto"/>
        <w:sz w:val="44"/>
      </w:rPr>
    </w:pPr>
    <w:r>
      <w:rPr>
        <w:rFonts w:hint="eastAsia"/>
        <w:b/>
        <w:color w:val="auto"/>
        <w:sz w:val="36"/>
        <w:szCs w:val="36"/>
      </w:rPr>
      <w:t>钢结构检测</w:t>
    </w:r>
    <w:r>
      <w:rPr>
        <w:b/>
        <w:color w:val="auto"/>
        <w:sz w:val="36"/>
        <w:szCs w:val="36"/>
      </w:rPr>
      <w:t>委托协议书</w:t>
    </w:r>
    <w:r>
      <w:rPr>
        <w:rFonts w:ascii="宋体" w:hAnsi="宋体"/>
        <w:color w:val="auto"/>
        <w:sz w:val="36"/>
        <w:szCs w:val="36"/>
      </w:rPr>
      <w:t xml:space="preserve"> </w:t>
    </w:r>
    <w:r>
      <w:rPr>
        <w:rFonts w:ascii="宋体" w:hAnsi="宋体" w:hint="eastAsia"/>
        <w:color w:val="auto"/>
        <w:sz w:val="24"/>
      </w:rPr>
      <w:t xml:space="preserve"> </w:t>
    </w:r>
    <w:r>
      <w:rPr>
        <w:rFonts w:ascii="宋体" w:hAnsi="宋体"/>
        <w:color w:val="auto"/>
        <w:sz w:val="24"/>
      </w:rPr>
      <w:t xml:space="preserve">       </w:t>
    </w:r>
    <w:r>
      <w:rPr>
        <w:rFonts w:ascii="宋体" w:hAnsi="宋体" w:hint="eastAsia"/>
        <w:color w:val="auto"/>
        <w:sz w:val="24"/>
      </w:rPr>
      <w:t xml:space="preserve">   ZTRD-01</w:t>
    </w:r>
    <w:r>
      <w:rPr>
        <w:rFonts w:ascii="宋体" w:hAnsi="宋体"/>
        <w:color w:val="auto"/>
        <w:sz w:val="24"/>
      </w:rPr>
      <w:t>6</w:t>
    </w:r>
    <w:r>
      <w:rPr>
        <w:rFonts w:ascii="宋体" w:hAnsi="宋体" w:hint="eastAsia"/>
        <w:color w:val="auto"/>
        <w:sz w:val="24"/>
      </w:rPr>
      <w:t>-</w:t>
    </w:r>
    <w:r>
      <w:rPr>
        <w:rFonts w:ascii="宋体" w:hAnsi="宋体"/>
        <w:color w:val="auto"/>
        <w:sz w:val="24"/>
      </w:rPr>
      <w:t>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226D"/>
    <w:rsid w:val="0003220C"/>
    <w:rsid w:val="0004627F"/>
    <w:rsid w:val="000516B8"/>
    <w:rsid w:val="00053EE6"/>
    <w:rsid w:val="00056BD7"/>
    <w:rsid w:val="0007392D"/>
    <w:rsid w:val="000964F0"/>
    <w:rsid w:val="00096E84"/>
    <w:rsid w:val="000B0F37"/>
    <w:rsid w:val="000C05DB"/>
    <w:rsid w:val="000C4FAC"/>
    <w:rsid w:val="000C579F"/>
    <w:rsid w:val="000C6549"/>
    <w:rsid w:val="000E2B66"/>
    <w:rsid w:val="000F3CD7"/>
    <w:rsid w:val="0010084D"/>
    <w:rsid w:val="00101492"/>
    <w:rsid w:val="00117698"/>
    <w:rsid w:val="00125E8C"/>
    <w:rsid w:val="00126F95"/>
    <w:rsid w:val="00132D22"/>
    <w:rsid w:val="00134F26"/>
    <w:rsid w:val="00172A27"/>
    <w:rsid w:val="001A3AF4"/>
    <w:rsid w:val="001A46AE"/>
    <w:rsid w:val="001B54B0"/>
    <w:rsid w:val="001C16BC"/>
    <w:rsid w:val="001D7658"/>
    <w:rsid w:val="001E7B54"/>
    <w:rsid w:val="001F145F"/>
    <w:rsid w:val="001F1A0F"/>
    <w:rsid w:val="001F4525"/>
    <w:rsid w:val="001F4CE9"/>
    <w:rsid w:val="001F55F1"/>
    <w:rsid w:val="001F6FE8"/>
    <w:rsid w:val="002110B8"/>
    <w:rsid w:val="00217651"/>
    <w:rsid w:val="00245438"/>
    <w:rsid w:val="00261A74"/>
    <w:rsid w:val="00271D6B"/>
    <w:rsid w:val="002755EE"/>
    <w:rsid w:val="00284FA2"/>
    <w:rsid w:val="002A1FD4"/>
    <w:rsid w:val="002A524B"/>
    <w:rsid w:val="002B074A"/>
    <w:rsid w:val="002B2CB0"/>
    <w:rsid w:val="00300E2B"/>
    <w:rsid w:val="0033066F"/>
    <w:rsid w:val="0034281C"/>
    <w:rsid w:val="0035266E"/>
    <w:rsid w:val="0036080B"/>
    <w:rsid w:val="00361714"/>
    <w:rsid w:val="003630CE"/>
    <w:rsid w:val="00372B43"/>
    <w:rsid w:val="00380F72"/>
    <w:rsid w:val="00394450"/>
    <w:rsid w:val="00395AAF"/>
    <w:rsid w:val="003A7B55"/>
    <w:rsid w:val="003B6636"/>
    <w:rsid w:val="003D3BE4"/>
    <w:rsid w:val="003E11E5"/>
    <w:rsid w:val="003E635E"/>
    <w:rsid w:val="003F399C"/>
    <w:rsid w:val="00400F71"/>
    <w:rsid w:val="0041400E"/>
    <w:rsid w:val="00424B67"/>
    <w:rsid w:val="004341BF"/>
    <w:rsid w:val="004420D6"/>
    <w:rsid w:val="0044446E"/>
    <w:rsid w:val="00462FAD"/>
    <w:rsid w:val="004822A7"/>
    <w:rsid w:val="00486CBC"/>
    <w:rsid w:val="004873BF"/>
    <w:rsid w:val="004A4EDE"/>
    <w:rsid w:val="004E5DFE"/>
    <w:rsid w:val="004F1501"/>
    <w:rsid w:val="00520F60"/>
    <w:rsid w:val="00524CEE"/>
    <w:rsid w:val="005379E1"/>
    <w:rsid w:val="00567B93"/>
    <w:rsid w:val="00575FEF"/>
    <w:rsid w:val="00592F1D"/>
    <w:rsid w:val="00596C40"/>
    <w:rsid w:val="00596DB7"/>
    <w:rsid w:val="00596F71"/>
    <w:rsid w:val="005A09F6"/>
    <w:rsid w:val="005C2DF9"/>
    <w:rsid w:val="005F2B99"/>
    <w:rsid w:val="00601170"/>
    <w:rsid w:val="00605E6F"/>
    <w:rsid w:val="006304FB"/>
    <w:rsid w:val="0064161E"/>
    <w:rsid w:val="006472B9"/>
    <w:rsid w:val="00651241"/>
    <w:rsid w:val="006831E4"/>
    <w:rsid w:val="00684AC7"/>
    <w:rsid w:val="00690F17"/>
    <w:rsid w:val="006952D5"/>
    <w:rsid w:val="006B0246"/>
    <w:rsid w:val="006B038B"/>
    <w:rsid w:val="006D569B"/>
    <w:rsid w:val="006E15BB"/>
    <w:rsid w:val="00746E4A"/>
    <w:rsid w:val="0075054E"/>
    <w:rsid w:val="00754A64"/>
    <w:rsid w:val="00760429"/>
    <w:rsid w:val="00766835"/>
    <w:rsid w:val="00775F08"/>
    <w:rsid w:val="00780C13"/>
    <w:rsid w:val="007A6450"/>
    <w:rsid w:val="007B7168"/>
    <w:rsid w:val="00802102"/>
    <w:rsid w:val="008443AF"/>
    <w:rsid w:val="00845A9C"/>
    <w:rsid w:val="00846A0E"/>
    <w:rsid w:val="008A3BEE"/>
    <w:rsid w:val="008B792B"/>
    <w:rsid w:val="008C3A49"/>
    <w:rsid w:val="008C7124"/>
    <w:rsid w:val="008D1A41"/>
    <w:rsid w:val="008D7BD2"/>
    <w:rsid w:val="008F63EE"/>
    <w:rsid w:val="009107F8"/>
    <w:rsid w:val="00923FBD"/>
    <w:rsid w:val="00941FC4"/>
    <w:rsid w:val="00945D04"/>
    <w:rsid w:val="0094719D"/>
    <w:rsid w:val="009511CE"/>
    <w:rsid w:val="00976EED"/>
    <w:rsid w:val="00980186"/>
    <w:rsid w:val="0098055C"/>
    <w:rsid w:val="00981266"/>
    <w:rsid w:val="00996857"/>
    <w:rsid w:val="009B431D"/>
    <w:rsid w:val="009C5699"/>
    <w:rsid w:val="009C73B7"/>
    <w:rsid w:val="009D2EC2"/>
    <w:rsid w:val="009E4ED4"/>
    <w:rsid w:val="009E57EC"/>
    <w:rsid w:val="00A346E1"/>
    <w:rsid w:val="00A54FBD"/>
    <w:rsid w:val="00A56EFB"/>
    <w:rsid w:val="00A57758"/>
    <w:rsid w:val="00A63C2A"/>
    <w:rsid w:val="00A70D9D"/>
    <w:rsid w:val="00A83497"/>
    <w:rsid w:val="00A972F0"/>
    <w:rsid w:val="00AA1BBC"/>
    <w:rsid w:val="00AA3720"/>
    <w:rsid w:val="00AA49AC"/>
    <w:rsid w:val="00AA7032"/>
    <w:rsid w:val="00AC073E"/>
    <w:rsid w:val="00AF3124"/>
    <w:rsid w:val="00AF39E2"/>
    <w:rsid w:val="00B02DF3"/>
    <w:rsid w:val="00B12DFD"/>
    <w:rsid w:val="00B33DF0"/>
    <w:rsid w:val="00B456E0"/>
    <w:rsid w:val="00B502D7"/>
    <w:rsid w:val="00B60D34"/>
    <w:rsid w:val="00B702C8"/>
    <w:rsid w:val="00B72791"/>
    <w:rsid w:val="00B73C8B"/>
    <w:rsid w:val="00B7530F"/>
    <w:rsid w:val="00B7539A"/>
    <w:rsid w:val="00BB2ADD"/>
    <w:rsid w:val="00BB2F09"/>
    <w:rsid w:val="00BC0994"/>
    <w:rsid w:val="00BD3C14"/>
    <w:rsid w:val="00BE42C2"/>
    <w:rsid w:val="00BF5CF4"/>
    <w:rsid w:val="00C021AC"/>
    <w:rsid w:val="00C1169A"/>
    <w:rsid w:val="00C22F90"/>
    <w:rsid w:val="00C272C0"/>
    <w:rsid w:val="00C36171"/>
    <w:rsid w:val="00C368C6"/>
    <w:rsid w:val="00C63506"/>
    <w:rsid w:val="00C76F8B"/>
    <w:rsid w:val="00CA06D2"/>
    <w:rsid w:val="00CA255E"/>
    <w:rsid w:val="00CC1734"/>
    <w:rsid w:val="00CC3B29"/>
    <w:rsid w:val="00CE6227"/>
    <w:rsid w:val="00CF4044"/>
    <w:rsid w:val="00D029B2"/>
    <w:rsid w:val="00D07C8D"/>
    <w:rsid w:val="00D17CE4"/>
    <w:rsid w:val="00D35D9E"/>
    <w:rsid w:val="00D64065"/>
    <w:rsid w:val="00D67A40"/>
    <w:rsid w:val="00D706CE"/>
    <w:rsid w:val="00D87FF5"/>
    <w:rsid w:val="00DA0A26"/>
    <w:rsid w:val="00DB270B"/>
    <w:rsid w:val="00DC25E8"/>
    <w:rsid w:val="00DC753A"/>
    <w:rsid w:val="00DE0248"/>
    <w:rsid w:val="00DE20C8"/>
    <w:rsid w:val="00E02DE2"/>
    <w:rsid w:val="00E21519"/>
    <w:rsid w:val="00E245DE"/>
    <w:rsid w:val="00E306A9"/>
    <w:rsid w:val="00E579A3"/>
    <w:rsid w:val="00E605A8"/>
    <w:rsid w:val="00E61BC6"/>
    <w:rsid w:val="00E723F3"/>
    <w:rsid w:val="00E81706"/>
    <w:rsid w:val="00E91310"/>
    <w:rsid w:val="00E95905"/>
    <w:rsid w:val="00EB3C0F"/>
    <w:rsid w:val="00EC6C5B"/>
    <w:rsid w:val="00EE0CC8"/>
    <w:rsid w:val="00EE1901"/>
    <w:rsid w:val="00EE53EC"/>
    <w:rsid w:val="00F252BB"/>
    <w:rsid w:val="00F42289"/>
    <w:rsid w:val="00F44394"/>
    <w:rsid w:val="00F47A95"/>
    <w:rsid w:val="00F5712D"/>
    <w:rsid w:val="00F77913"/>
    <w:rsid w:val="00F95C01"/>
    <w:rsid w:val="00FC05AB"/>
    <w:rsid w:val="00FD650C"/>
    <w:rsid w:val="00FE7014"/>
    <w:rsid w:val="00FF150E"/>
    <w:rsid w:val="00FF3CB0"/>
    <w:rsid w:val="00FF3E8A"/>
    <w:rsid w:val="00FF5D74"/>
    <w:rsid w:val="04C23F4E"/>
    <w:rsid w:val="08CB781D"/>
    <w:rsid w:val="0DB30E2F"/>
    <w:rsid w:val="0FC06223"/>
    <w:rsid w:val="146B0503"/>
    <w:rsid w:val="15BB091E"/>
    <w:rsid w:val="16747552"/>
    <w:rsid w:val="17C4043F"/>
    <w:rsid w:val="1ABC4D58"/>
    <w:rsid w:val="1D761F55"/>
    <w:rsid w:val="1EF05A69"/>
    <w:rsid w:val="20283AAE"/>
    <w:rsid w:val="27E401C8"/>
    <w:rsid w:val="2C3A5CE0"/>
    <w:rsid w:val="2D4C4679"/>
    <w:rsid w:val="2F395719"/>
    <w:rsid w:val="321377BA"/>
    <w:rsid w:val="347974F0"/>
    <w:rsid w:val="3BD6198A"/>
    <w:rsid w:val="3F914BEE"/>
    <w:rsid w:val="4019037B"/>
    <w:rsid w:val="41FA0EF9"/>
    <w:rsid w:val="4671051F"/>
    <w:rsid w:val="47971775"/>
    <w:rsid w:val="4AB26578"/>
    <w:rsid w:val="4B7A473B"/>
    <w:rsid w:val="4CEC08B1"/>
    <w:rsid w:val="529409C9"/>
    <w:rsid w:val="561E6C2B"/>
    <w:rsid w:val="564531AA"/>
    <w:rsid w:val="58A64274"/>
    <w:rsid w:val="595B0E32"/>
    <w:rsid w:val="59827A1C"/>
    <w:rsid w:val="5B815220"/>
    <w:rsid w:val="5CE47F25"/>
    <w:rsid w:val="5D786D48"/>
    <w:rsid w:val="5E506C15"/>
    <w:rsid w:val="60A65991"/>
    <w:rsid w:val="6437608E"/>
    <w:rsid w:val="643F6F3E"/>
    <w:rsid w:val="661D01D8"/>
    <w:rsid w:val="663D3D3E"/>
    <w:rsid w:val="6C4244BB"/>
    <w:rsid w:val="70494626"/>
    <w:rsid w:val="73134AB4"/>
    <w:rsid w:val="755B7C53"/>
    <w:rsid w:val="7B0A18A1"/>
    <w:rsid w:val="7CDA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7A45F9"/>
  <w15:docId w15:val="{667F8C01-2C7F-44AD-8310-3A44701CC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line="240" w:lineRule="auto"/>
      <w:ind w:firstLine="420"/>
      <w:textAlignment w:val="auto"/>
    </w:pPr>
    <w:rPr>
      <w:color w:val="auto"/>
      <w:kern w:val="2"/>
    </w:rPr>
  </w:style>
  <w:style w:type="paragraph" w:styleId="a4">
    <w:name w:val="Balloon Text"/>
    <w:basedOn w:val="a"/>
    <w:qFormat/>
    <w:rPr>
      <w:sz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9">
    <w:name w:val="链接"/>
    <w:qFormat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character" w:customStyle="1" w:styleId="aa">
    <w:name w:val="超级链接"/>
    <w:qFormat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qFormat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b">
    <w:name w:val="目录标题"/>
    <w:basedOn w:val="a"/>
    <w:next w:val="a"/>
    <w:qFormat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qFormat/>
    <w:pPr>
      <w:tabs>
        <w:tab w:val="left" w:leader="dot" w:pos="8503"/>
      </w:tabs>
      <w:spacing w:line="317" w:lineRule="atLeast"/>
      <w:ind w:firstLine="629"/>
    </w:pPr>
  </w:style>
  <w:style w:type="paragraph" w:customStyle="1" w:styleId="ac">
    <w:name w:val="文章附标题"/>
    <w:basedOn w:val="a"/>
    <w:next w:val="ad"/>
    <w:qFormat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d">
    <w:name w:val="章标题"/>
    <w:basedOn w:val="a"/>
    <w:next w:val="ae"/>
    <w:qFormat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e">
    <w:name w:val="节标题"/>
    <w:basedOn w:val="a"/>
    <w:next w:val="af"/>
    <w:qFormat/>
    <w:pPr>
      <w:spacing w:line="289" w:lineRule="atLeast"/>
      <w:ind w:firstLine="0"/>
      <w:jc w:val="center"/>
    </w:pPr>
    <w:rPr>
      <w:sz w:val="28"/>
    </w:rPr>
  </w:style>
  <w:style w:type="paragraph" w:customStyle="1" w:styleId="af">
    <w:name w:val="小节标题"/>
    <w:basedOn w:val="a"/>
    <w:next w:val="a"/>
    <w:qFormat/>
    <w:pPr>
      <w:spacing w:before="175" w:after="102"/>
      <w:ind w:firstLine="0"/>
    </w:pPr>
    <w:rPr>
      <w:rFonts w:eastAsia="黑体"/>
    </w:rPr>
  </w:style>
  <w:style w:type="paragraph" w:customStyle="1" w:styleId="2">
    <w:name w:val="目录2"/>
    <w:basedOn w:val="a"/>
    <w:next w:val="a"/>
    <w:qFormat/>
    <w:pPr>
      <w:tabs>
        <w:tab w:val="left" w:leader="dot" w:pos="8503"/>
      </w:tabs>
      <w:spacing w:line="317" w:lineRule="atLeast"/>
      <w:ind w:firstLine="209"/>
    </w:pPr>
  </w:style>
  <w:style w:type="paragraph" w:customStyle="1" w:styleId="af0">
    <w:name w:val="文章总标题"/>
    <w:basedOn w:val="a"/>
    <w:next w:val="ac"/>
    <w:qFormat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customStyle="1" w:styleId="3">
    <w:name w:val="目录3"/>
    <w:basedOn w:val="a"/>
    <w:next w:val="a"/>
    <w:qFormat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&#26816;&#27979;&#30456;&#20851;&#36164;&#26009;&#19979;&#36733;&#26597;&#38405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A311F5-09C3-4876-917B-F616DDFF4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224</Words>
  <Characters>1278</Characters>
  <Application>Microsoft Office Word</Application>
  <DocSecurity>0</DocSecurity>
  <Lines>10</Lines>
  <Paragraphs>2</Paragraphs>
  <ScaleCrop>false</ScaleCrop>
  <Company>EEER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Yun</cp:lastModifiedBy>
  <cp:revision>52</cp:revision>
  <cp:lastPrinted>2020-06-15T07:29:00Z</cp:lastPrinted>
  <dcterms:created xsi:type="dcterms:W3CDTF">2018-05-12T03:09:00Z</dcterms:created>
  <dcterms:modified xsi:type="dcterms:W3CDTF">2025-08-04T06:19:00Z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456667020553452B8F7E42A00DFDED2E</vt:lpwstr>
  </property>
  <property fmtid="{D5CDD505-2E9C-101B-9397-08002B2CF9AE}" pid="4" name="KSOTemplateDocerSaveRecord">
    <vt:lpwstr>eyJoZGlkIjoiZTQyMTFhNmMwMjc0NjA5Njc0YzhjN2QwZTQwZTNkYmUiLCJ1c2VySWQiOiIyNzQ2NTA2MzMifQ==</vt:lpwstr>
  </property>
</Properties>
</file>